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F" w:rsidRDefault="002178AF" w:rsidP="002178AF">
      <w:pPr>
        <w:spacing w:line="360" w:lineRule="auto"/>
        <w:ind w:left="5664"/>
        <w:jc w:val="right"/>
        <w:rPr>
          <w:b/>
        </w:rPr>
      </w:pPr>
      <w:r w:rsidRPr="00451A70">
        <w:rPr>
          <w:b/>
        </w:rPr>
        <w:t>Приложение № 2</w:t>
      </w:r>
      <w:r w:rsidR="0046743B">
        <w:rPr>
          <w:b/>
        </w:rPr>
        <w:t xml:space="preserve"> </w:t>
      </w:r>
      <w:r w:rsidR="00D224AC">
        <w:rPr>
          <w:b/>
        </w:rPr>
        <w:t>к</w:t>
      </w:r>
      <w:r w:rsidR="0046743B">
        <w:rPr>
          <w:b/>
        </w:rPr>
        <w:t xml:space="preserve">ъм </w:t>
      </w:r>
      <w:r w:rsidR="005F7DB3">
        <w:rPr>
          <w:b/>
        </w:rPr>
        <w:t>т.</w:t>
      </w:r>
      <w:bookmarkStart w:id="0" w:name="_GoBack"/>
      <w:bookmarkEnd w:id="0"/>
      <w:r w:rsidR="0046743B">
        <w:rPr>
          <w:b/>
        </w:rPr>
        <w:t xml:space="preserve"> 6</w:t>
      </w:r>
    </w:p>
    <w:p w:rsidR="002178AF" w:rsidRDefault="002178AF" w:rsidP="002178AF">
      <w:pPr>
        <w:spacing w:line="360" w:lineRule="auto"/>
        <w:ind w:left="5664"/>
        <w:jc w:val="right"/>
        <w:rPr>
          <w:b/>
        </w:rPr>
      </w:pPr>
    </w:p>
    <w:p w:rsidR="002178AF" w:rsidRDefault="002178AF" w:rsidP="002178AF">
      <w:pPr>
        <w:spacing w:line="360" w:lineRule="auto"/>
        <w:jc w:val="center"/>
        <w:rPr>
          <w:b/>
          <w:lang w:val="en-GB"/>
        </w:rPr>
      </w:pPr>
      <w:r w:rsidRPr="009051E5">
        <w:rPr>
          <w:b/>
        </w:rPr>
        <w:t xml:space="preserve">Критерии за </w:t>
      </w:r>
      <w:r w:rsidR="009051E5" w:rsidRPr="009051E5">
        <w:rPr>
          <w:b/>
        </w:rPr>
        <w:t xml:space="preserve">прилагане на бързи антигенни тестове за </w:t>
      </w:r>
      <w:r w:rsidR="009051E5" w:rsidRPr="009051E5">
        <w:rPr>
          <w:b/>
          <w:lang w:val="en-GB"/>
        </w:rPr>
        <w:t>SARS-CoV-2</w:t>
      </w:r>
    </w:p>
    <w:p w:rsidR="00F7024E" w:rsidRPr="009051E5" w:rsidRDefault="00F7024E" w:rsidP="002178AF">
      <w:pPr>
        <w:spacing w:line="360" w:lineRule="auto"/>
        <w:jc w:val="center"/>
        <w:rPr>
          <w:b/>
        </w:rPr>
      </w:pPr>
    </w:p>
    <w:p w:rsidR="002178AF" w:rsidRPr="002178AF" w:rsidRDefault="002178AF" w:rsidP="002178AF">
      <w:pPr>
        <w:spacing w:line="360" w:lineRule="auto"/>
        <w:ind w:firstLine="708"/>
        <w:jc w:val="both"/>
      </w:pPr>
      <w:r w:rsidRPr="002178AF">
        <w:t xml:space="preserve">За целите на надзора </w:t>
      </w:r>
      <w:r w:rsidR="00F7024E">
        <w:t xml:space="preserve">на заразните болести </w:t>
      </w:r>
      <w:r w:rsidRPr="002178AF">
        <w:t xml:space="preserve">е задължително да се използват бързи антигенни тестове с наличие на </w:t>
      </w:r>
      <w:r w:rsidRPr="002178AF">
        <w:rPr>
          <w:lang w:val="en-GB"/>
        </w:rPr>
        <w:t>CE</w:t>
      </w:r>
      <w:r w:rsidRPr="002178AF">
        <w:t xml:space="preserve"> маркировка за съответствие и следните характеристики на теста: чувствителност ≥ 80% и специфичност ≥ 97%.</w:t>
      </w:r>
      <w:r w:rsidRPr="002178AF">
        <w:rPr>
          <w:lang w:val="en-GB"/>
        </w:rPr>
        <w:t xml:space="preserve"> </w:t>
      </w:r>
      <w:r w:rsidRPr="002178AF">
        <w:t>При възможност следва да се използват бързи антигенни тестове с чувствителност ≥ 90%.</w:t>
      </w:r>
    </w:p>
    <w:p w:rsidR="002178AF" w:rsidRPr="002178AF" w:rsidRDefault="002178AF" w:rsidP="002178AF">
      <w:pPr>
        <w:spacing w:line="360" w:lineRule="auto"/>
        <w:ind w:firstLine="708"/>
        <w:jc w:val="both"/>
      </w:pPr>
      <w:r w:rsidRPr="002178AF">
        <w:t xml:space="preserve">Бърз антигенен тест се провежда в рамките на 5 дни от началото на клинични </w:t>
      </w:r>
      <w:r w:rsidR="00F7024E">
        <w:t xml:space="preserve">симптоми, </w:t>
      </w:r>
      <w:r w:rsidRPr="002178AF">
        <w:t xml:space="preserve">отговарящи на критериите за </w:t>
      </w:r>
      <w:r w:rsidRPr="002178AF">
        <w:rPr>
          <w:lang w:val="en-GB"/>
        </w:rPr>
        <w:t>COVID-19</w:t>
      </w:r>
      <w:r w:rsidRPr="002178AF">
        <w:t xml:space="preserve"> или в рамките на 7 дни от последния контакт с потвърден случай на </w:t>
      </w:r>
      <w:r w:rsidRPr="002178AF">
        <w:rPr>
          <w:lang w:val="en-GB"/>
        </w:rPr>
        <w:t>COVID-19</w:t>
      </w:r>
      <w:r w:rsidRPr="002178AF">
        <w:t xml:space="preserve">. </w:t>
      </w:r>
    </w:p>
    <w:p w:rsidR="002178AF" w:rsidRPr="002178AF" w:rsidRDefault="002178AF" w:rsidP="002178AF">
      <w:pPr>
        <w:spacing w:line="360" w:lineRule="auto"/>
        <w:ind w:firstLine="708"/>
        <w:jc w:val="both"/>
      </w:pPr>
      <w:r w:rsidRPr="002178AF">
        <w:t xml:space="preserve">При лица с наличие на клинични симптоми, отговарящи на критериите за </w:t>
      </w:r>
      <w:r w:rsidRPr="002178AF">
        <w:rPr>
          <w:lang w:val="en-GB"/>
        </w:rPr>
        <w:t xml:space="preserve">COVID-19 </w:t>
      </w:r>
      <w:r w:rsidRPr="002178AF">
        <w:t xml:space="preserve">и отрицателен резултат от бърз антигенен тест, следва да се проведе изследване по метода </w:t>
      </w:r>
      <w:r w:rsidRPr="002178AF">
        <w:rPr>
          <w:lang w:val="en-GB"/>
        </w:rPr>
        <w:t>PCR</w:t>
      </w:r>
      <w:r w:rsidRPr="002178AF">
        <w:t>, а при невъзможност да се извърши нов бърз антигенен тест след 2-4 дни.</w:t>
      </w:r>
    </w:p>
    <w:p w:rsidR="002178AF" w:rsidRPr="002178AF" w:rsidRDefault="002178AF" w:rsidP="002178AF">
      <w:pPr>
        <w:spacing w:line="360" w:lineRule="auto"/>
        <w:ind w:firstLine="708"/>
        <w:jc w:val="both"/>
      </w:pPr>
      <w:r w:rsidRPr="002178AF">
        <w:t>Бързи антигенни тестове може да се използват:</w:t>
      </w:r>
    </w:p>
    <w:p w:rsidR="002178AF" w:rsidRPr="002178AF" w:rsidRDefault="00F7024E" w:rsidP="002178AF">
      <w:pPr>
        <w:spacing w:line="360" w:lineRule="auto"/>
        <w:ind w:firstLine="708"/>
        <w:jc w:val="both"/>
      </w:pPr>
      <w:r>
        <w:t>1.</w:t>
      </w:r>
      <w:r w:rsidRPr="002178AF">
        <w:t xml:space="preserve"> </w:t>
      </w:r>
      <w:r w:rsidR="002178AF" w:rsidRPr="002178AF">
        <w:t xml:space="preserve">при взривове, потвърдени по метода </w:t>
      </w:r>
      <w:r w:rsidR="002178AF" w:rsidRPr="002178AF">
        <w:rPr>
          <w:lang w:val="en-GB"/>
        </w:rPr>
        <w:t>PCR</w:t>
      </w:r>
      <w:r w:rsidR="002178AF" w:rsidRPr="002178AF">
        <w:t xml:space="preserve"> за изследване на контактни лица, проявили симптоми за COVID-19 с цел ранно откриване на нови случаи;</w:t>
      </w:r>
    </w:p>
    <w:p w:rsidR="002178AF" w:rsidRPr="002178AF" w:rsidRDefault="00F7024E" w:rsidP="002178AF">
      <w:pPr>
        <w:spacing w:line="360" w:lineRule="auto"/>
        <w:ind w:firstLine="708"/>
        <w:jc w:val="both"/>
      </w:pPr>
      <w:r>
        <w:t>2.</w:t>
      </w:r>
      <w:r w:rsidRPr="002178AF">
        <w:t xml:space="preserve"> </w:t>
      </w:r>
      <w:r w:rsidR="002178AF" w:rsidRPr="002178AF">
        <w:t>в затворени колективи, като затвори, места за настаняване на бежанци и др</w:t>
      </w:r>
      <w:r>
        <w:t>уги</w:t>
      </w:r>
      <w:r w:rsidR="002178AF" w:rsidRPr="002178AF">
        <w:t xml:space="preserve">, за изследване на контактни лица, проявили симптоми за COVID-19, когато има вече потвърден с PCR случай на </w:t>
      </w:r>
      <w:r w:rsidR="002178AF" w:rsidRPr="002178AF">
        <w:rPr>
          <w:lang w:val="en-GB"/>
        </w:rPr>
        <w:t>COVID-19</w:t>
      </w:r>
      <w:r w:rsidR="002178AF" w:rsidRPr="002178AF">
        <w:t>;</w:t>
      </w:r>
    </w:p>
    <w:p w:rsidR="002178AF" w:rsidRPr="002178AF" w:rsidRDefault="00F7024E" w:rsidP="002178AF">
      <w:pPr>
        <w:spacing w:line="360" w:lineRule="auto"/>
        <w:ind w:firstLine="708"/>
        <w:jc w:val="both"/>
      </w:pPr>
      <w:r>
        <w:t>3.</w:t>
      </w:r>
      <w:r w:rsidRPr="002178AF">
        <w:t xml:space="preserve"> </w:t>
      </w:r>
      <w:r w:rsidR="002178AF" w:rsidRPr="002178AF">
        <w:t>в лечебни заведения при първоначален преглед/триаж за прием на пациенти или за изследване на персонал със симптоми за COVID-19 в лечебни и в социални заведения;</w:t>
      </w:r>
    </w:p>
    <w:p w:rsidR="002178AF" w:rsidRPr="002178AF" w:rsidRDefault="00F7024E" w:rsidP="002178AF">
      <w:pPr>
        <w:spacing w:line="360" w:lineRule="auto"/>
        <w:ind w:firstLine="708"/>
        <w:jc w:val="both"/>
      </w:pPr>
      <w:r>
        <w:t>4.</w:t>
      </w:r>
      <w:r w:rsidRPr="002178AF">
        <w:t xml:space="preserve"> </w:t>
      </w:r>
      <w:r w:rsidR="002178AF" w:rsidRPr="002178AF">
        <w:t>за паралелно изследване на проби от сентинелния надзор на грип и остри респираторни заболявания;</w:t>
      </w:r>
    </w:p>
    <w:p w:rsidR="002178AF" w:rsidRPr="002178AF" w:rsidRDefault="002178AF" w:rsidP="002178AF">
      <w:pPr>
        <w:spacing w:line="360" w:lineRule="auto"/>
        <w:ind w:firstLine="708"/>
        <w:jc w:val="both"/>
      </w:pPr>
      <w:r w:rsidRPr="002178AF">
        <w:t xml:space="preserve"> </w:t>
      </w:r>
      <w:r w:rsidR="00F7024E">
        <w:t>5.</w:t>
      </w:r>
      <w:r w:rsidR="00F7024E" w:rsidRPr="002178AF">
        <w:t xml:space="preserve"> </w:t>
      </w:r>
      <w:r w:rsidRPr="002178AF">
        <w:t xml:space="preserve">за изследване на контактни лица в места, където се очаква положителността на пробите за </w:t>
      </w:r>
      <w:r w:rsidRPr="002178AF">
        <w:rPr>
          <w:lang w:val="en-GB"/>
        </w:rPr>
        <w:t xml:space="preserve">COVID-19 </w:t>
      </w:r>
      <w:r w:rsidRPr="002178AF">
        <w:t>да е ≥10%. Когато времето на контакта с потвърден случай е известно, изследване с бърз антигенен тест трябва да се проведе при първа възможност. Ако повече от 7 дни са изминали от контакта с потвърдения случай и при отрицателен резултат от бърз антигенен тест е препоръчително да се извърши изследване по метода PCR.</w:t>
      </w:r>
    </w:p>
    <w:p w:rsidR="002178AF" w:rsidRPr="002178AF" w:rsidRDefault="00F7024E" w:rsidP="002178AF">
      <w:pPr>
        <w:spacing w:line="360" w:lineRule="auto"/>
        <w:ind w:firstLine="708"/>
        <w:jc w:val="both"/>
      </w:pPr>
      <w:r>
        <w:t>6.</w:t>
      </w:r>
      <w:r w:rsidRPr="002178AF">
        <w:t xml:space="preserve"> </w:t>
      </w:r>
      <w:r w:rsidR="002178AF" w:rsidRPr="002178AF">
        <w:t>за изследване на близки контактни, като при отрицателен резултат следва да се извърши изследване по метода PCR.</w:t>
      </w:r>
    </w:p>
    <w:p w:rsidR="002178AF" w:rsidRDefault="00F7024E" w:rsidP="002178AF">
      <w:pPr>
        <w:spacing w:line="360" w:lineRule="auto"/>
        <w:ind w:firstLine="708"/>
        <w:jc w:val="both"/>
      </w:pPr>
      <w:r>
        <w:lastRenderedPageBreak/>
        <w:t>7.</w:t>
      </w:r>
      <w:r w:rsidRPr="002178AF">
        <w:t xml:space="preserve"> </w:t>
      </w:r>
      <w:r w:rsidR="002178AF" w:rsidRPr="002178AF">
        <w:t>за скрининг и последователно изследване (на всеки два до три дни) на потребители и персонал в социални и здравни заведения; затворени колективи (напр. затвори, центрове за настаняване на бежанци) и трудови колективи в области с повсеместно разпространение на заболяването.</w:t>
      </w:r>
      <w:r w:rsidR="002178AF" w:rsidRPr="008F748E">
        <w:t xml:space="preserve"> </w:t>
      </w:r>
    </w:p>
    <w:p w:rsidR="00383801" w:rsidRDefault="00383801"/>
    <w:sectPr w:rsidR="00383801" w:rsidSect="001A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hyphenationZone w:val="425"/>
  <w:characterSpacingControl w:val="doNotCompress"/>
  <w:compat/>
  <w:rsids>
    <w:rsidRoot w:val="002178AF"/>
    <w:rsid w:val="001A0157"/>
    <w:rsid w:val="002178AF"/>
    <w:rsid w:val="00383801"/>
    <w:rsid w:val="0046743B"/>
    <w:rsid w:val="005F7DB3"/>
    <w:rsid w:val="009051E5"/>
    <w:rsid w:val="00C90DD1"/>
    <w:rsid w:val="00D224AC"/>
    <w:rsid w:val="00E9499E"/>
    <w:rsid w:val="00F33C5D"/>
    <w:rsid w:val="00F7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 Пармакова</dc:creator>
  <cp:lastModifiedBy>Nusha Ivanova</cp:lastModifiedBy>
  <cp:revision>2</cp:revision>
  <dcterms:created xsi:type="dcterms:W3CDTF">2020-12-22T16:01:00Z</dcterms:created>
  <dcterms:modified xsi:type="dcterms:W3CDTF">2020-12-22T16:01:00Z</dcterms:modified>
</cp:coreProperties>
</file>